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FC" w:rsidRPr="00973DFC" w:rsidRDefault="00973DFC" w:rsidP="00973DFC">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973DFC">
        <w:rPr>
          <w:rFonts w:ascii="Arial" w:hAnsi="Arial" w:cs="Arial"/>
          <w:b/>
          <w:bCs/>
          <w:color w:val="2D2D2D"/>
          <w:spacing w:val="2"/>
          <w:kern w:val="36"/>
          <w:sz w:val="46"/>
          <w:szCs w:val="46"/>
        </w:rPr>
        <w:t>ГОСТ Р 52884-2007. Социальное обслуживание населения. Порядок и условия предоставления социальных услуг гражданам пожилого возраста и инвалидам</w:t>
      </w:r>
    </w:p>
    <w:p w:rsidR="00973DFC" w:rsidRPr="00973DFC" w:rsidRDefault="00973DFC" w:rsidP="00973DFC">
      <w:pPr>
        <w:shd w:val="clear" w:color="auto" w:fill="FFFFFF"/>
        <w:spacing w:line="315" w:lineRule="atLeast"/>
        <w:ind w:firstLine="0"/>
        <w:jc w:val="right"/>
        <w:textAlignment w:val="baseline"/>
        <w:rPr>
          <w:rFonts w:ascii="Arial" w:hAnsi="Arial" w:cs="Arial"/>
          <w:color w:val="2D2D2D"/>
          <w:spacing w:val="2"/>
          <w:sz w:val="21"/>
          <w:szCs w:val="21"/>
        </w:rPr>
      </w:pPr>
      <w:r w:rsidRPr="00973DFC">
        <w:rPr>
          <w:rFonts w:ascii="Arial" w:hAnsi="Arial" w:cs="Arial"/>
          <w:color w:val="2D2D2D"/>
          <w:spacing w:val="2"/>
          <w:sz w:val="21"/>
          <w:szCs w:val="21"/>
        </w:rPr>
        <w:br/>
        <w:t>ГОСТ Р 52884-2007</w:t>
      </w:r>
      <w:r w:rsidRPr="00973DFC">
        <w:rPr>
          <w:rFonts w:ascii="Arial" w:hAnsi="Arial" w:cs="Arial"/>
          <w:color w:val="2D2D2D"/>
          <w:spacing w:val="2"/>
          <w:sz w:val="21"/>
          <w:szCs w:val="21"/>
        </w:rPr>
        <w:br/>
      </w:r>
      <w:r w:rsidRPr="00973DFC">
        <w:rPr>
          <w:rFonts w:ascii="Arial" w:hAnsi="Arial" w:cs="Arial"/>
          <w:color w:val="2D2D2D"/>
          <w:spacing w:val="2"/>
          <w:sz w:val="21"/>
          <w:szCs w:val="21"/>
        </w:rPr>
        <w:br/>
        <w:t>Группа Т50</w:t>
      </w:r>
      <w:r w:rsidRPr="00973DFC">
        <w:rPr>
          <w:rFonts w:ascii="Arial" w:hAnsi="Arial" w:cs="Arial"/>
          <w:color w:val="2D2D2D"/>
          <w:spacing w:val="2"/>
          <w:sz w:val="21"/>
          <w:szCs w:val="21"/>
        </w:rPr>
        <w:br/>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t>     </w:t>
      </w:r>
      <w:r w:rsidRPr="00973DFC">
        <w:rPr>
          <w:rFonts w:ascii="Arial" w:hAnsi="Arial" w:cs="Arial"/>
          <w:color w:val="3C3C3C"/>
          <w:spacing w:val="2"/>
          <w:sz w:val="31"/>
          <w:szCs w:val="31"/>
        </w:rPr>
        <w:br/>
        <w:t>НАЦИОНАЛЬНЫЙ СТАНДАРТ РОССИЙСКОЙ ФЕДЕРАЦИИ</w:t>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t>     </w:t>
      </w:r>
      <w:r w:rsidRPr="00973DFC">
        <w:rPr>
          <w:rFonts w:ascii="Arial" w:hAnsi="Arial" w:cs="Arial"/>
          <w:color w:val="3C3C3C"/>
          <w:spacing w:val="2"/>
          <w:sz w:val="31"/>
          <w:szCs w:val="31"/>
        </w:rPr>
        <w:br/>
        <w:t>СОЦИАЛЬНОЕ ОБСЛУЖИВАНИЕ НАСЕЛЕНИЯ</w:t>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br/>
        <w:t>Порядок и условия предоставления социальных услуг </w:t>
      </w:r>
      <w:r w:rsidRPr="00973DFC">
        <w:rPr>
          <w:rFonts w:ascii="Arial" w:hAnsi="Arial" w:cs="Arial"/>
          <w:color w:val="3C3C3C"/>
          <w:spacing w:val="2"/>
          <w:sz w:val="31"/>
          <w:szCs w:val="31"/>
        </w:rPr>
        <w:br/>
        <w:t>гражданам пожилого возраста и инвалидам</w:t>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t>     </w:t>
      </w:r>
      <w:r w:rsidRPr="00973DFC">
        <w:rPr>
          <w:rFonts w:ascii="Arial" w:hAnsi="Arial" w:cs="Arial"/>
          <w:color w:val="3C3C3C"/>
          <w:spacing w:val="2"/>
          <w:sz w:val="31"/>
          <w:szCs w:val="31"/>
        </w:rPr>
        <w:br/>
        <w:t>Social service of the population.</w:t>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t>The order and conditions of granting the social services </w:t>
      </w:r>
      <w:r w:rsidRPr="00973DFC">
        <w:rPr>
          <w:rFonts w:ascii="Arial" w:hAnsi="Arial" w:cs="Arial"/>
          <w:color w:val="3C3C3C"/>
          <w:spacing w:val="2"/>
          <w:sz w:val="31"/>
          <w:szCs w:val="31"/>
        </w:rPr>
        <w:br/>
        <w:t>to elderly age citizens and invalids</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br/>
      </w:r>
      <w:r w:rsidRPr="00973DFC">
        <w:rPr>
          <w:rFonts w:ascii="Arial" w:hAnsi="Arial" w:cs="Arial"/>
          <w:color w:val="2D2D2D"/>
          <w:spacing w:val="2"/>
          <w:sz w:val="21"/>
          <w:szCs w:val="21"/>
        </w:rPr>
        <w:br/>
        <w:t>ОКС 03.080</w:t>
      </w:r>
    </w:p>
    <w:p w:rsidR="00973DFC" w:rsidRPr="00973DFC" w:rsidRDefault="00973DFC" w:rsidP="00973DFC">
      <w:pPr>
        <w:shd w:val="clear" w:color="auto" w:fill="FFFFFF"/>
        <w:spacing w:line="315" w:lineRule="atLeast"/>
        <w:ind w:firstLine="0"/>
        <w:jc w:val="right"/>
        <w:textAlignment w:val="baseline"/>
        <w:rPr>
          <w:rFonts w:ascii="Arial" w:hAnsi="Arial" w:cs="Arial"/>
          <w:color w:val="2D2D2D"/>
          <w:spacing w:val="2"/>
          <w:sz w:val="21"/>
          <w:szCs w:val="21"/>
        </w:rPr>
      </w:pPr>
      <w:r w:rsidRPr="00973DFC">
        <w:rPr>
          <w:rFonts w:ascii="Arial" w:hAnsi="Arial" w:cs="Arial"/>
          <w:color w:val="2D2D2D"/>
          <w:spacing w:val="2"/>
          <w:sz w:val="21"/>
          <w:szCs w:val="21"/>
        </w:rPr>
        <w:t>Дата введения 2009-01-01</w:t>
      </w:r>
    </w:p>
    <w:p w:rsidR="00973DFC" w:rsidRPr="00973DFC" w:rsidRDefault="00973DFC" w:rsidP="00973DFC">
      <w:pPr>
        <w:shd w:val="clear" w:color="auto" w:fill="FFFFFF"/>
        <w:spacing w:line="288" w:lineRule="atLeast"/>
        <w:ind w:firstLine="0"/>
        <w:jc w:val="center"/>
        <w:textAlignment w:val="baseline"/>
        <w:rPr>
          <w:rFonts w:ascii="Arial" w:hAnsi="Arial" w:cs="Arial"/>
          <w:color w:val="3C3C3C"/>
          <w:spacing w:val="2"/>
          <w:sz w:val="31"/>
          <w:szCs w:val="31"/>
        </w:rPr>
      </w:pPr>
      <w:r w:rsidRPr="00973DFC">
        <w:rPr>
          <w:rFonts w:ascii="Arial" w:hAnsi="Arial" w:cs="Arial"/>
          <w:color w:val="3C3C3C"/>
          <w:spacing w:val="2"/>
          <w:sz w:val="31"/>
          <w:szCs w:val="31"/>
        </w:rPr>
        <w:br/>
      </w:r>
      <w:r w:rsidRPr="00973DFC">
        <w:rPr>
          <w:rFonts w:ascii="Arial" w:hAnsi="Arial" w:cs="Arial"/>
          <w:color w:val="3C3C3C"/>
          <w:spacing w:val="2"/>
          <w:sz w:val="31"/>
          <w:szCs w:val="31"/>
        </w:rPr>
        <w:br/>
        <w:t>Предисловие</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br/>
        <w:t>Цели и принципы стандартизации в Российской Федерации установлены </w:t>
      </w:r>
      <w:hyperlink r:id="rId6" w:history="1">
        <w:r w:rsidRPr="00973DFC">
          <w:rPr>
            <w:rFonts w:ascii="Arial" w:hAnsi="Arial" w:cs="Arial"/>
            <w:color w:val="00466E"/>
            <w:spacing w:val="2"/>
            <w:sz w:val="21"/>
            <w:szCs w:val="21"/>
            <w:u w:val="single"/>
          </w:rPr>
          <w:t>Федеральным законом от 27 декабря 2002 г. N 184-ФЗ "О техническом регулировании"</w:t>
        </w:r>
      </w:hyperlink>
      <w:r w:rsidRPr="00973DFC">
        <w:rPr>
          <w:rFonts w:ascii="Arial" w:hAnsi="Arial" w:cs="Arial"/>
          <w:color w:val="2D2D2D"/>
          <w:spacing w:val="2"/>
          <w:sz w:val="21"/>
          <w:szCs w:val="21"/>
        </w:rPr>
        <w:t>, а правила применения национальных стандартов Российской Федерации - </w:t>
      </w:r>
      <w:hyperlink r:id="rId7" w:history="1">
        <w:r w:rsidRPr="00973DFC">
          <w:rPr>
            <w:rFonts w:ascii="Arial" w:hAnsi="Arial" w:cs="Arial"/>
            <w:color w:val="00466E"/>
            <w:spacing w:val="2"/>
            <w:sz w:val="21"/>
            <w:szCs w:val="21"/>
            <w:u w:val="single"/>
          </w:rPr>
          <w:t>ГОСТ Р 1.0-2004</w:t>
        </w:r>
      </w:hyperlink>
      <w:r w:rsidRPr="00973DFC">
        <w:rPr>
          <w:rFonts w:ascii="Arial" w:hAnsi="Arial" w:cs="Arial"/>
          <w:color w:val="2D2D2D"/>
          <w:spacing w:val="2"/>
          <w:sz w:val="21"/>
          <w:szCs w:val="21"/>
        </w:rPr>
        <w:t> "Стандартизация в Российской Федерации. Основные положения"</w:t>
      </w:r>
      <w:r w:rsidRPr="00973DFC">
        <w:rPr>
          <w:rFonts w:ascii="Arial" w:hAnsi="Arial" w:cs="Arial"/>
          <w:color w:val="2D2D2D"/>
          <w:spacing w:val="2"/>
          <w:sz w:val="21"/>
          <w:szCs w:val="21"/>
        </w:rPr>
        <w:br/>
      </w:r>
      <w:r w:rsidRPr="00973DFC">
        <w:rPr>
          <w:rFonts w:ascii="Arial" w:hAnsi="Arial" w:cs="Arial"/>
          <w:color w:val="2D2D2D"/>
          <w:spacing w:val="2"/>
          <w:sz w:val="21"/>
          <w:szCs w:val="21"/>
        </w:rPr>
        <w:br/>
      </w:r>
      <w:r w:rsidRPr="00973DFC">
        <w:rPr>
          <w:rFonts w:ascii="Arial" w:hAnsi="Arial" w:cs="Arial"/>
          <w:b/>
          <w:bCs/>
          <w:color w:val="2D2D2D"/>
          <w:spacing w:val="2"/>
          <w:sz w:val="21"/>
          <w:szCs w:val="21"/>
        </w:rPr>
        <w:t>Сведения о стандарте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2 ВНЕСЕН Техническим комитетом по стандартизации ТК 406 "Социальное обслуживание населения"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3 УТВЕРЖДЕН И ВВЕДЕН В ДЕЙСТВИЕ </w:t>
      </w:r>
      <w:hyperlink r:id="rId8" w:history="1">
        <w:r w:rsidRPr="00973DFC">
          <w:rPr>
            <w:rFonts w:ascii="Arial" w:hAnsi="Arial" w:cs="Arial"/>
            <w:color w:val="00466E"/>
            <w:spacing w:val="2"/>
            <w:sz w:val="21"/>
            <w:szCs w:val="21"/>
            <w:u w:val="single"/>
          </w:rPr>
          <w:t>Приказом Федерального агентства по техническому регулированию и метрологии от 27 декабря 2007 г. N 562-ст</w:t>
        </w:r>
      </w:hyperlink>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 В настоящем стандарте реализованы нормы федеральных законов Российской Федерации:</w:t>
      </w:r>
      <w:r w:rsidRPr="00973DFC">
        <w:rPr>
          <w:rFonts w:ascii="Arial" w:hAnsi="Arial" w:cs="Arial"/>
          <w:color w:val="2D2D2D"/>
          <w:spacing w:val="2"/>
          <w:sz w:val="21"/>
          <w:szCs w:val="21"/>
        </w:rPr>
        <w:br/>
      </w:r>
      <w:r w:rsidRPr="00973DFC">
        <w:rPr>
          <w:rFonts w:ascii="Arial" w:hAnsi="Arial" w:cs="Arial"/>
          <w:color w:val="2D2D2D"/>
          <w:spacing w:val="2"/>
          <w:sz w:val="21"/>
          <w:szCs w:val="21"/>
        </w:rPr>
        <w:br/>
        <w:t>- </w:t>
      </w:r>
      <w:hyperlink r:id="rId9" w:history="1">
        <w:r w:rsidRPr="00973DFC">
          <w:rPr>
            <w:rFonts w:ascii="Arial" w:hAnsi="Arial" w:cs="Arial"/>
            <w:color w:val="00466E"/>
            <w:spacing w:val="2"/>
            <w:sz w:val="21"/>
            <w:szCs w:val="21"/>
            <w:u w:val="single"/>
          </w:rPr>
          <w:t>от 12 января 1995 г. N 5-ФЗ "О ветеранах"</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t>- </w:t>
      </w:r>
      <w:hyperlink r:id="rId10" w:history="1">
        <w:r w:rsidRPr="00973DFC">
          <w:rPr>
            <w:rFonts w:ascii="Arial" w:hAnsi="Arial" w:cs="Arial"/>
            <w:color w:val="00466E"/>
            <w:spacing w:val="2"/>
            <w:sz w:val="21"/>
            <w:szCs w:val="21"/>
            <w:u w:val="single"/>
          </w:rPr>
          <w:t>от 2 августа 1995 г. N 122-ФЗ "О социальном обслуживании граждан пожилого возраста и инвалидов"</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t>- </w:t>
      </w:r>
      <w:hyperlink r:id="rId11" w:history="1">
        <w:r w:rsidRPr="00973DFC">
          <w:rPr>
            <w:rFonts w:ascii="Arial" w:hAnsi="Arial" w:cs="Arial"/>
            <w:color w:val="00466E"/>
            <w:spacing w:val="2"/>
            <w:sz w:val="21"/>
            <w:szCs w:val="21"/>
            <w:u w:val="single"/>
          </w:rPr>
          <w:t>от 24 ноября 1995 г. N 181-ФЗ "О социальной защите инвалидов в Российской Федерации"</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t>- </w:t>
      </w:r>
      <w:hyperlink r:id="rId12" w:history="1">
        <w:r w:rsidRPr="00973DFC">
          <w:rPr>
            <w:rFonts w:ascii="Arial" w:hAnsi="Arial" w:cs="Arial"/>
            <w:color w:val="00466E"/>
            <w:spacing w:val="2"/>
            <w:sz w:val="21"/>
            <w:szCs w:val="21"/>
            <w:u w:val="single"/>
          </w:rPr>
          <w:t>от 10 декабря 1995 г. N 195-ФЗ "Об основах социального обслуживания населения в Российской Федерации"</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t>- </w:t>
      </w:r>
      <w:hyperlink r:id="rId13" w:history="1">
        <w:r w:rsidRPr="00973DFC">
          <w:rPr>
            <w:rFonts w:ascii="Arial" w:hAnsi="Arial" w:cs="Arial"/>
            <w:color w:val="00466E"/>
            <w:spacing w:val="2"/>
            <w:sz w:val="21"/>
            <w:szCs w:val="21"/>
            <w:u w:val="single"/>
          </w:rPr>
          <w:t>от 27 декабря 2002 г. N 184-ФЗ "О техническом регулировании"</w:t>
        </w:r>
      </w:hyperlink>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5 Настоящий стандарт разработан по заказу Министерства здравоохранения и социального развития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6 ВВЕДЕН ВПЕРВЫЕ</w:t>
      </w:r>
      <w:r w:rsidRPr="00973DFC">
        <w:rPr>
          <w:rFonts w:ascii="Arial" w:hAnsi="Arial" w:cs="Arial"/>
          <w:color w:val="2D2D2D"/>
          <w:spacing w:val="2"/>
          <w:sz w:val="21"/>
          <w:szCs w:val="21"/>
        </w:rPr>
        <w:br/>
      </w:r>
      <w:r w:rsidRPr="00973DFC">
        <w:rPr>
          <w:rFonts w:ascii="Arial" w:hAnsi="Arial" w:cs="Arial"/>
          <w:color w:val="2D2D2D"/>
          <w:spacing w:val="2"/>
          <w:sz w:val="21"/>
          <w:szCs w:val="21"/>
        </w:rPr>
        <w:br/>
      </w:r>
      <w:r w:rsidRPr="00973DFC">
        <w:rPr>
          <w:rFonts w:ascii="Arial" w:hAnsi="Arial" w:cs="Arial"/>
          <w:color w:val="2D2D2D"/>
          <w:spacing w:val="2"/>
          <w:sz w:val="21"/>
          <w:szCs w:val="21"/>
        </w:rPr>
        <w:br/>
      </w:r>
      <w:r w:rsidRPr="00973DFC">
        <w:rPr>
          <w:rFonts w:ascii="Arial" w:hAnsi="Arial" w:cs="Arial"/>
          <w:i/>
          <w:iCs/>
          <w:color w:val="2D2D2D"/>
          <w:spacing w:val="2"/>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метрологии в сети Интернет</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shd w:val="clear" w:color="auto" w:fill="FFFFFF"/>
        <w:spacing w:before="150" w:after="75" w:line="288" w:lineRule="atLeast"/>
        <w:ind w:firstLine="0"/>
        <w:jc w:val="left"/>
        <w:textAlignment w:val="baseline"/>
        <w:rPr>
          <w:rFonts w:ascii="Arial" w:hAnsi="Arial" w:cs="Arial"/>
          <w:color w:val="3C3C3C"/>
          <w:spacing w:val="2"/>
          <w:sz w:val="31"/>
          <w:szCs w:val="31"/>
        </w:rPr>
      </w:pPr>
      <w:r w:rsidRPr="00973DFC">
        <w:rPr>
          <w:rFonts w:ascii="Arial" w:hAnsi="Arial" w:cs="Arial"/>
          <w:color w:val="3C3C3C"/>
          <w:spacing w:val="2"/>
          <w:sz w:val="31"/>
          <w:szCs w:val="31"/>
        </w:rPr>
        <w:t>     1 Область применения</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br/>
        <w:t>Настоящий стандарт распространяется на социальные услуги,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 гражданам пожилого возраста и инвалидам (в том числе и детям-</w:t>
      </w:r>
      <w:r w:rsidRPr="00973DFC">
        <w:rPr>
          <w:rFonts w:ascii="Arial" w:hAnsi="Arial" w:cs="Arial"/>
          <w:color w:val="2D2D2D"/>
          <w:spacing w:val="2"/>
          <w:sz w:val="21"/>
          <w:szCs w:val="21"/>
        </w:rPr>
        <w:lastRenderedPageBreak/>
        <w:t>инвалидам).</w:t>
      </w:r>
      <w:r w:rsidRPr="00973DFC">
        <w:rPr>
          <w:rFonts w:ascii="Arial" w:hAnsi="Arial" w:cs="Arial"/>
          <w:color w:val="2D2D2D"/>
          <w:spacing w:val="2"/>
          <w:sz w:val="21"/>
          <w:szCs w:val="21"/>
        </w:rPr>
        <w:br/>
      </w:r>
      <w:r w:rsidRPr="00973DFC">
        <w:rPr>
          <w:rFonts w:ascii="Arial" w:hAnsi="Arial" w:cs="Arial"/>
          <w:color w:val="2D2D2D"/>
          <w:spacing w:val="2"/>
          <w:sz w:val="21"/>
          <w:szCs w:val="21"/>
        </w:rPr>
        <w:br/>
        <w:t>Настоящий стандарт устанавливает порядок и условия предоставления гражданам пожилого возраста и инвалидам всего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973DFC">
        <w:rPr>
          <w:rFonts w:ascii="Arial" w:hAnsi="Arial" w:cs="Arial"/>
          <w:color w:val="3C3C3C"/>
          <w:spacing w:val="2"/>
          <w:sz w:val="31"/>
          <w:szCs w:val="31"/>
        </w:rPr>
        <w:t>2 Нормативные ссылки</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br/>
        <w:t>В настоящем стандарте использованы нормативные ссылки на следующие стандарты:</w:t>
      </w:r>
      <w:r w:rsidRPr="00973DFC">
        <w:rPr>
          <w:rFonts w:ascii="Arial" w:hAnsi="Arial" w:cs="Arial"/>
          <w:color w:val="2D2D2D"/>
          <w:spacing w:val="2"/>
          <w:sz w:val="21"/>
          <w:szCs w:val="21"/>
        </w:rPr>
        <w:br/>
      </w:r>
      <w:r w:rsidRPr="00973DFC">
        <w:rPr>
          <w:rFonts w:ascii="Arial" w:hAnsi="Arial" w:cs="Arial"/>
          <w:color w:val="2D2D2D"/>
          <w:spacing w:val="2"/>
          <w:sz w:val="21"/>
          <w:szCs w:val="21"/>
        </w:rPr>
        <w:br/>
      </w:r>
      <w:hyperlink r:id="rId14" w:history="1">
        <w:r w:rsidRPr="00973DFC">
          <w:rPr>
            <w:rFonts w:ascii="Arial" w:hAnsi="Arial" w:cs="Arial"/>
            <w:color w:val="00466E"/>
            <w:spacing w:val="2"/>
            <w:sz w:val="21"/>
            <w:szCs w:val="21"/>
            <w:u w:val="single"/>
          </w:rPr>
          <w:t>ГОСТ Р 52143-2003 Социальное обслуживание населения. Основные виды социальных услуг</w:t>
        </w:r>
      </w:hyperlink>
      <w:r w:rsidRPr="00973DFC">
        <w:rPr>
          <w:rFonts w:ascii="Arial" w:hAnsi="Arial" w:cs="Arial"/>
          <w:color w:val="2D2D2D"/>
          <w:spacing w:val="2"/>
          <w:sz w:val="21"/>
          <w:szCs w:val="21"/>
        </w:rPr>
        <w:br/>
      </w:r>
      <w:r w:rsidRPr="00973DFC">
        <w:rPr>
          <w:rFonts w:ascii="Arial" w:hAnsi="Arial" w:cs="Arial"/>
          <w:color w:val="2D2D2D"/>
          <w:spacing w:val="2"/>
          <w:sz w:val="21"/>
          <w:szCs w:val="21"/>
        </w:rPr>
        <w:br/>
      </w:r>
      <w:hyperlink r:id="rId15" w:history="1">
        <w:r w:rsidRPr="00973DFC">
          <w:rPr>
            <w:rFonts w:ascii="Arial" w:hAnsi="Arial" w:cs="Arial"/>
            <w:color w:val="00466E"/>
            <w:spacing w:val="2"/>
            <w:sz w:val="21"/>
            <w:szCs w:val="21"/>
            <w:u w:val="single"/>
          </w:rPr>
          <w:t>ГОСТ Р 52495-2005 Социальное обслуживание населения. Термины и определения</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r>
      <w:hyperlink r:id="rId16" w:history="1">
        <w:r w:rsidRPr="00973DFC">
          <w:rPr>
            <w:rFonts w:ascii="Arial" w:hAnsi="Arial" w:cs="Arial"/>
            <w:color w:val="00466E"/>
            <w:spacing w:val="2"/>
            <w:sz w:val="21"/>
            <w:szCs w:val="21"/>
            <w:u w:val="single"/>
          </w:rPr>
          <w:t>ГОСТ Р 52498-2005 Социальное обслуживание населения. Классификация учреждений социального обслуживания</w:t>
        </w:r>
      </w:hyperlink>
      <w:r w:rsidRPr="00973DFC">
        <w:rPr>
          <w:rFonts w:ascii="Arial" w:hAnsi="Arial" w:cs="Arial"/>
          <w:color w:val="2D2D2D"/>
          <w:spacing w:val="2"/>
          <w:sz w:val="21"/>
          <w:szCs w:val="21"/>
        </w:rPr>
        <w:br/>
      </w:r>
      <w:r w:rsidRPr="00973DFC">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973DFC">
        <w:rPr>
          <w:rFonts w:ascii="Arial" w:hAnsi="Arial" w:cs="Arial"/>
          <w:color w:val="3C3C3C"/>
          <w:spacing w:val="2"/>
          <w:sz w:val="31"/>
          <w:szCs w:val="31"/>
        </w:rPr>
        <w:t>3 Термины и определения</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br/>
        <w:t>В настоящем стандарте применены термины по </w:t>
      </w:r>
      <w:hyperlink r:id="rId17" w:history="1">
        <w:r w:rsidRPr="00973DFC">
          <w:rPr>
            <w:rFonts w:ascii="Arial" w:hAnsi="Arial" w:cs="Arial"/>
            <w:color w:val="00466E"/>
            <w:spacing w:val="2"/>
            <w:sz w:val="21"/>
            <w:szCs w:val="21"/>
            <w:u w:val="single"/>
          </w:rPr>
          <w:t>ГОСТ Р 52495</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973DFC">
        <w:rPr>
          <w:rFonts w:ascii="Arial" w:hAnsi="Arial" w:cs="Arial"/>
          <w:color w:val="3C3C3C"/>
          <w:spacing w:val="2"/>
          <w:sz w:val="31"/>
          <w:szCs w:val="31"/>
        </w:rPr>
        <w:t>4 Порядок и условия предоставления социальных услуг гражданам пожилого возраста и инвалидам</w:t>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lastRenderedPageBreak/>
        <w:t>4.1 Общие положения</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4.1.1 Порядок и условия предоставления социальных услуг гражданам пожилого возраста и инвалидам установлены в настоящем стандарте в соответствии с положениями законов Российской Федерации (пункт 4 предисловия к стандарту), </w:t>
      </w:r>
      <w:hyperlink r:id="rId18" w:history="1">
        <w:r w:rsidRPr="00973DFC">
          <w:rPr>
            <w:rFonts w:ascii="Arial" w:hAnsi="Arial" w:cs="Arial"/>
            <w:color w:val="00466E"/>
            <w:spacing w:val="2"/>
            <w:sz w:val="21"/>
            <w:szCs w:val="21"/>
            <w:u w:val="single"/>
          </w:rPr>
          <w:t>ГОСТ Р 52143</w:t>
        </w:r>
      </w:hyperlink>
      <w:r w:rsidRPr="00973DFC">
        <w:rPr>
          <w:rFonts w:ascii="Arial" w:hAnsi="Arial" w:cs="Arial"/>
          <w:color w:val="2D2D2D"/>
          <w:spacing w:val="2"/>
          <w:sz w:val="21"/>
          <w:szCs w:val="21"/>
        </w:rPr>
        <w:t> и </w:t>
      </w:r>
      <w:hyperlink r:id="rId19" w:history="1">
        <w:r w:rsidRPr="00973DFC">
          <w:rPr>
            <w:rFonts w:ascii="Arial" w:hAnsi="Arial" w:cs="Arial"/>
            <w:color w:val="00466E"/>
            <w:spacing w:val="2"/>
            <w:sz w:val="21"/>
            <w:szCs w:val="21"/>
            <w:u w:val="single"/>
          </w:rPr>
          <w:t>ГОСТ Р 52498</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4.1.2 Социальные услуги гражданам пожилого возраста (женщинам старше 55 лет, мужчинам старше 60 лет) и инвалидам (в том числе к детям-инвалидам) должны предоставляться при соблюдении следующих принципов социальной справедливости: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соблюдения прав гражданина и человека;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ориентации социального обслуживания на индивидуальные потребности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приоритета мер по социальной защите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обеспечения равных возможностей в получении социальных услуг и их доступности для всех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д) предоставления государственных гарантий в сфере социального обслуживания населения.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4.1.3 Социальные услуги предоставляют гражданам пожилого возраста и инвалидам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 в соответствии с перечнем гарантированных государством социальных услуг гражданам пожилого возраста и инвалидам, который утверждается органами государственной власти субъектов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4.1.4 При получении социальных услуг граждане пожилого возраста и инвалиды имеют установленное законодательством Российской Федерации право на: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выбор учреждения и формы обслуживания в порядке, установленном органами социальной защиты населения субъектов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получение достоверной и своевременной информации о своих правах, обязанностях, видах и формах социального обслуживания, показаниях на получение социальных услуг, об условиях проживания и других условиях предоставления этих услуг. Информация о характере и объеме социальных услуг предоставляется социальными работниками непосредственно гражданам пожилого возраста и инвалидам, а в отношении детей-инвалидов, не достигших 14 лет, и лиц, признанных в установленном законом порядке недееспособными, их законным представителям;</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 xml:space="preserve">в) конфиденциальность информации личного характера, ставшей известной работникам учреждения социального обслуживания при оказании социальных услуг. Такая информация </w:t>
      </w:r>
      <w:r w:rsidRPr="00973DFC">
        <w:rPr>
          <w:rFonts w:ascii="Arial" w:hAnsi="Arial" w:cs="Arial"/>
          <w:color w:val="2D2D2D"/>
          <w:spacing w:val="2"/>
          <w:sz w:val="21"/>
          <w:szCs w:val="21"/>
        </w:rPr>
        <w:lastRenderedPageBreak/>
        <w:t>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уважительное и гуманное отношение со стороны работников учреждений социального обслуживания;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д) добровольное согласие на социальное обслуживание. 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когда согласие на социальное обслуживание лиц, не достигших 14 лет (детей-инвалидов), и лиц, признанных в установленном законом порядке недееспособными, дается их законными представителями после получения в предполагаемом учреждении сведений о видах и формах практикуемого в нем социального обслуживания, об условиях оплаты социальных услуг и других условиях их предоставления;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е) защиту своих прав и законных интересов, в том числе в судебном порядке.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4.1.5 Право внеочередного приема на обслуживание в учреждения стационарного социального обслуживания, а также на обслуживание отделениями социальной помощи на дому предоставляется инвалидам войны, участникам Великой Отечественной войны и лицам, награжденным знаком "Жителю: блокадного Ленинграда".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4.1.6 Преимущественным правом при приеме на обслуживание в дома-интернаты для престарелых и инвалидов, центры социального обслуживания, а также правом внеочередного приема на обслуживание отделениями социальной помощи на дому пользуются следующие категории граждан:</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лица, проработавшие в тылу в период с 22 июня 1941 г. по 9 мая 1945 г.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за самоотверженный труд в период Великой Отечественной войны;</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г) члены семей погибших (умерших) инвалидов войны, участников Великой Отечественной войны и ветеранов боевых действий.</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4.1.7 Иностранные граждане, лица без гражданства, в том числе беженцы, должны пользоваться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4.1.8 При предоставлении социальных услуг должны обеспечиваться безопасность граждан, среды их обитания, соблюдаться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4.1.9 В случае причинения гражданам пожилого возраста и инвалидам в процессе социального обслуживания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4.1.10 Гражданам пожилого возраста и инвалидам, являющимся бактерио-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4.1.11 При предоставлении социальных услуг гражданам пожилого возраста и инвалидам учреждения должны осуществлять их защиту от всех форм дискриминации, физического или психического насилия, оскорбления, грубого обращения.</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t>4.2 Порядок и условия предоставления социальных услуг при стационарном социальном обслуживании</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 Стационарное социальное обслуживание граждан пожилого возраста и инвалидов осуществляется в стационарных учреждениях (отделениях учреждений) социального обслуживания, профилированных в соответствии с возрастом, состоянием здоровья и социальным положением граждан, которые обслуживаются в этих учреждениях (отделениях учреждений).</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4.2.2 Стационарное социальное обслуживание направлено на оказание разносторонней помощи путем предоставления комплекса социальных услуг гражданам пожилого возраста и инвалидам, частично или полностью утратившим способность к самообслуживанию и по состоянию здоровья нуждающимся в постоянном уходе и наблюдении.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4.2.3 Предоставление социальных услуг в стационарных учреждениях должно быть направлено на создание для граждан пожилого возраста и инвалидов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4.2.4 Помещение граждан пожилого возраста и инвалидов в стационарные учреждения для предоставления им социальных услуг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органами опеки и попечительства.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4.2.5 Не допускается помещение детей-инвалидов с физическими недостатками в стационарные учреждения, предназначенные для проживания детей с психическими расстройствами.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4.2.6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которые направляются из учреждений органов внутренних дел, или по решению органов социальной защиты населения, при отсутствии медицинских противопоказаний и по личному желанию мoгут быть приняты на социальное обслуживание в специальные стационарные учреждения в порядке, определенном органами исполнительной власти субъектов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4.2.7 Граждане пожилого возраста и инвалиды, проживающие в стационарных учреждениях и постоянно нарушающие установленный Положением об учреждении порядок проживания в нем, а также порядок и условия предоставления социальных услуг, могут быть по их желанию или по решению суда принятому на основании представления администрации указанных учреждений, переведены в специальные стационарные учреждения.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4.2.8 Отказ от услуг стационарных учреждений граждан пожилого возраста и инвалидов, утративших способность удовлетворять свои основные жизненные потребности или признанных в установленном законом порядке недееспособными, производится по письменному заявлению их законных представителей в случае, если они обязуются обеспечить указанным лицам надлежащий уход и необходимые условия проживания.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4.2.9 При предоставлении социальных услуг гражданам пожилого возраста и инвалидам администрация стационарного учреждения должна выполнить следующие условия: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а) обеспечить неприкосновенность личности и безопасность проживания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исполнять возложенные на нее функции опекунов и попечителей в отношении граждан пожилого возраста и инвалидов, нуждающихся в опеке или попечительстве;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организовывать отдых и культурное обслуживание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выделять супругам из числа проживающих в стационарном учреждении граждан пожилого возраста и инвалидов изолированное жилое помещение для совместного проживания;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д) предоставлять гражданам пожилого возраста и инвалидам, проживающим в стационарном учреждении, возможность пользоваться телефонной связью и почтовыми услугами за плату в соответствии с действующими тарифами;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е) обеспечивать возможность беспрепятственного приема посетителей как в выходные дни, так и в рабочие дни в соответствии с действующим распорядком работы учреждения;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ж) обеспечивать сохранность личных вещей и ценностей граждан пожилого возраста и инвалидов, сданных на хранение;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и) исполнять иные функции по качественному обслуживанию граждан пожилого возраста и инвалидов во вверенном ей учреждении.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4.2.10 Гражданам пожилого возраста и инвалидам, помещенным в стационарные учреждения, должны предоставляться все необходимые им виды социальных услуг (социально-бытовые, социально-медицинские, социально-психологические, социально-педагогические, социально-экономические, социально-правовые), установленные </w:t>
      </w:r>
      <w:hyperlink r:id="rId20" w:history="1">
        <w:r w:rsidRPr="00973DFC">
          <w:rPr>
            <w:rFonts w:ascii="Arial" w:hAnsi="Arial" w:cs="Arial"/>
            <w:color w:val="00466E"/>
            <w:spacing w:val="2"/>
            <w:sz w:val="21"/>
            <w:szCs w:val="21"/>
            <w:u w:val="single"/>
          </w:rPr>
          <w:t>ГОСТ Р 52143</w:t>
        </w:r>
      </w:hyperlink>
      <w:r w:rsidRPr="00973DFC">
        <w:rPr>
          <w:rFonts w:ascii="Arial" w:hAnsi="Arial" w:cs="Arial"/>
          <w:color w:val="2D2D2D"/>
          <w:spacing w:val="2"/>
          <w:sz w:val="21"/>
          <w:szCs w:val="21"/>
        </w:rPr>
        <w:t>.</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4.2.11 Порядок и условия предоставления данных услуг регламентируются Положением об учреждении (Уставом учреждения), а на отдельные виды социальных услуг, кроме того, специальными инструкциями, правилами, рекомендациями и другими документами, учитывающими специфику той или иной услуги.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4.2.11.1 Граждане пожилого возраста и инвалиды, проживающие в стационарных учреждениях имеют право на: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обеспечение им условий проживания и быта в учреждениях,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 xml:space="preserve">б) свободное посещение граждан пожилого возраста и инвалидов - клиентов стационарных учреждений их законными представителями, родственниками, священнослужителями и </w:t>
      </w:r>
      <w:r w:rsidRPr="00973DFC">
        <w:rPr>
          <w:rFonts w:ascii="Arial" w:hAnsi="Arial" w:cs="Arial"/>
          <w:color w:val="2D2D2D"/>
          <w:spacing w:val="2"/>
          <w:sz w:val="21"/>
          <w:szCs w:val="21"/>
        </w:rPr>
        <w:lastRenderedPageBreak/>
        <w:t>другими лицами, с которыми проживающий желает встретиться;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учреждения, с учетом интересов верующих различных конфессий;</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сохранение занимаемых ими на правах собственника,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а в случаях если в жилых помещениях остались проживать члены их семей, то в течение всего времени пребывания в этом учреждении.</w:t>
      </w:r>
      <w:r w:rsidRPr="00973DFC">
        <w:rPr>
          <w:rFonts w:ascii="Arial" w:hAnsi="Arial" w:cs="Arial"/>
          <w:color w:val="2D2D2D"/>
          <w:spacing w:val="2"/>
          <w:sz w:val="21"/>
          <w:szCs w:val="21"/>
        </w:rPr>
        <w:br/>
      </w:r>
      <w:r w:rsidRPr="00973DFC">
        <w:rPr>
          <w:rFonts w:ascii="Arial" w:hAnsi="Arial" w:cs="Arial"/>
          <w:color w:val="2D2D2D"/>
          <w:spacing w:val="2"/>
          <w:sz w:val="21"/>
          <w:szCs w:val="21"/>
        </w:rPr>
        <w:br/>
        <w:t>В случае отказа от услуг стационарного учреждения по истечении указанного срока граждане пожилого возраста и инвалиды, освободившие жилые 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w:t>
      </w:r>
      <w:r w:rsidRPr="00973DFC">
        <w:rPr>
          <w:rFonts w:ascii="Arial" w:hAnsi="Arial" w:cs="Arial"/>
          <w:color w:val="2D2D2D"/>
          <w:spacing w:val="2"/>
          <w:sz w:val="21"/>
          <w:szCs w:val="21"/>
        </w:rPr>
        <w:br/>
      </w:r>
      <w:r w:rsidRPr="00973DFC">
        <w:rPr>
          <w:rFonts w:ascii="Arial" w:hAnsi="Arial" w:cs="Arial"/>
          <w:color w:val="2D2D2D"/>
          <w:spacing w:val="2"/>
          <w:sz w:val="21"/>
          <w:szCs w:val="21"/>
        </w:rPr>
        <w:br/>
        <w:t>Дети-инвалиды, проживающие в стационарных учреждениях, являющиеся сиротами или лишенные попечительства родителей, по достижении 18 лет подлежат обеспечению жилыми помещениями вне очереди органами местного самоуправления по месту нахождения учреждений либо по месту их прежнего жительства по выбору, если индивидуальная программа реабилитации предусматривает возможность осуществлять самообслуживание и вести самостоятельный образ жизни.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4.2.11.2 Социально-медицинские услуги должны предусматривать:</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уход, первичную медико-санитарную и стоматологическую помощь;</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медико-социальную реабилитацию и социальную адаптацию;</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содействие в проведении медико-социальной экспертизы;</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д) направление обслуживаемых в государственных стационарных учреждениях и нуждающихся в специализированной медицинской помощи граждан пожилого возраста и инвалидов на обследование и лечение в государственные учреждения здравоохранения.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 xml:space="preserve">4.2.11.3 Социально-педагогические услуги в стационарных учреждениях заключаются в содействии реализации прав детей-инвалидов на получение образования и профессиональное обучение в соответствии с их физическими возможностями и умственными способностями. Это право обеспечивается путем организации в стационарных учреждениях специальных образовательных учреждений (классов и групп) и мастерских </w:t>
      </w:r>
      <w:r w:rsidRPr="00973DFC">
        <w:rPr>
          <w:rFonts w:ascii="Arial" w:hAnsi="Arial" w:cs="Arial"/>
          <w:color w:val="2D2D2D"/>
          <w:spacing w:val="2"/>
          <w:sz w:val="21"/>
          <w:szCs w:val="21"/>
        </w:rPr>
        <w:lastRenderedPageBreak/>
        <w:t>трудового обучения в порядке, установленном действующим законодательством.</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4.2.11.4 Социально-правовые услуги должны предусматривать:</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свободное посещение адвокатами и нотариусами граждан пожилого возраста и инвалидов в стационарных учреждениях;</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бесплатную помощь адвоката в порядке, установленном законодательством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участие граждан пожилого возраста и инвалидов в создаваемых в учреждениях общественных комиссиях по защите их прав;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обеспечение права граждан пожилого возраста и инвалидов, проживающих в стационарных учреждениях, на свободу от наказаний, на недопущение в целях их наказания или создания удобств для персонала указанных учреждений использования лекарственных средств, средств физического сдерживания, а также изоляции граждан пожилого возраста и инвалидов под угрозой дисциплинарной, административной или уголовной ответственности лиц, виновных в нарушении указанной нормы.</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4.2.11.5 Гражданам пожилого возраста и инвалидам, не выполняющим условия договора о стационарном обслуживании, может быть отказано в обслуживании, а администрация учреждения может расторгнуть договор и потребовать освобождения занимаемых жилых помещений.</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t>4.3 Порядок и условия предоставления социальных услуг при полустационарном социальном обслуживании</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4.3.1 Полустационарное социальное обслуживание граждан пожилого возраста и инвалидов осуществляется в полустационарных учреждениях (или отделениях учреждений), которые обеспечивают предоставление социальных услуг гражданам в течение определенного времени суток.</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4.3.2 На полустационарное социальное обслуживание принимаются нуждающиеся в нем граждане пожилого возраста и инвалиды (мужчины старше 60 лет, женщины - старше 55 лет),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 за исключением граждан пожилого возраста и инвалидов, являющихся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4.3.3 Полустационарное социальное обслуживание граждан пожилого возраста и инвалидов осуществляется в дневное время отделениями дневного пребывания учреждений.</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4.3.4 Полустационарное социальное обслуживание предусматривает предоставление необходимого гражданам пожилого возраста и инвалидам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 включая организацию их питания, отдыха, обеспечение их участия в посильной трудовой деятельности и поддержании активного образа жизни.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4.3.5 Решение о зачислении на полустационарное социальное обслуживание принимает руководитель учреждения на основании письменного заявления гражданина пожилого возраста или инвалида и справки учреждения здравоохранения о состоянии его здоровья.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4.3.6 Порядок и условия полустационарного социального обслуживания определяются органами исполнительной власти субъектов Российской Федерации.</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t>4.4 Порядок и условия предоставления социальных услуг на дому</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4.4.1 Предоставление социальных услуг на дому является одной из основных форм социального обслуживания и направлено на максимально возможное продление пребывания граждан пожилого возраста и инвалидов в привычной социальной среде для поддержания их социального статуса, а также на защиту их прав и законных интересов.</w:t>
      </w:r>
      <w:r w:rsidRPr="00973DFC">
        <w:rPr>
          <w:rFonts w:ascii="Arial" w:hAnsi="Arial" w:cs="Arial"/>
          <w:color w:val="2D2D2D"/>
          <w:spacing w:val="2"/>
          <w:sz w:val="21"/>
          <w:szCs w:val="21"/>
        </w:rPr>
        <w:br/>
      </w:r>
      <w:r w:rsidRPr="00973DFC">
        <w:rPr>
          <w:rFonts w:ascii="Arial" w:hAnsi="Arial" w:cs="Arial"/>
          <w:color w:val="2D2D2D"/>
          <w:spacing w:val="2"/>
          <w:sz w:val="21"/>
          <w:szCs w:val="21"/>
        </w:rPr>
        <w:br/>
        <w:t>Порядок предоставления социальных услуг гражданам пожилого возраста и инвалидам на дому устанавливается органом исполнительной власти субъекта Российской Федерации.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4.4.2 Порядок социального обслуживания на дому предполагает предоставление гражданам пожилого возраста и инвалидам следующих видов социальных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4.4.2.1 Социально-бытовые услуги: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организация питания, включая доставку продуктов питания на дом;</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поддержание условий проживания в соответствии с гигиеническими нормами и требованиями;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содействие в обеспечении топливом и(или) водой граждан пожилого возраста и инвалидов, проживающих в жилых помещениях без центрального отопления;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помощь в приобретении продовольственных и промышленных товаров первой необходимости;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lastRenderedPageBreak/>
        <w:t>д) содействие в оплате коммунальных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е) организация ритуальных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4.4.2.2 Социально-медицинские услуги: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помощь в приобретении медикаментов;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содействие в получении медицинской помощи, в том числе сопровождение в медицинские учреждения;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социально-медицинские услуги гражданам,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граждан, являющихся бактерио- и вирусоносителями, либо при наличии у них хронического алкоголизма или наркологической зависимости, карантинных инфекционных заболеваний, активных форм тяжелых психических расстройств, венерических и других заболеваний, требующих лечения в специализированных учреждениях здравоохранения.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4.4.2.3 Социально-правовые услуги: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содействие в организации юридической помощи;</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оказание помощи в оформлении различных юридических документов и организации других правовых услуг.</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t>4.5 Порядок и условия предоставления социальных услуг при срочном социальном обслуживании</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4.5.1 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4.5.2 Порядок срочного социального обслуживания предполагает предоставление гражданам пожилого возраста и инвалидам следующих видов социальных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социально-бытовые услуги (разовое обеспечение остронуждающихся бесплатным питанием или продуктовыми наборами, обеспечение одеждой, обувью и другими предметами первой необходимости, разовое оказание материальной помощи, содействие в получении временного жилого помещения);</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 xml:space="preserve">б) социально-медицинские и социально-психологические услуги (организация экстренной медико-психологической помощи с привлечением к этой работе психологов и </w:t>
      </w:r>
      <w:r w:rsidRPr="00973DFC">
        <w:rPr>
          <w:rFonts w:ascii="Arial" w:hAnsi="Arial" w:cs="Arial"/>
          <w:color w:val="2D2D2D"/>
          <w:spacing w:val="2"/>
          <w:sz w:val="21"/>
          <w:szCs w:val="21"/>
        </w:rPr>
        <w:lastRenderedPageBreak/>
        <w:t>священнослужителей и выделением для этих целей дополнительных телефонных номеров);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социально-правовые услуги (организация юридической помощи в целях защиты законных прав и интересов обслуживаемых граждан);</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срочные социальные услуги иные.</w:t>
      </w:r>
      <w:r w:rsidRPr="00973DFC">
        <w:rPr>
          <w:rFonts w:ascii="Arial" w:hAnsi="Arial" w:cs="Arial"/>
          <w:color w:val="2D2D2D"/>
          <w:spacing w:val="2"/>
          <w:sz w:val="21"/>
          <w:szCs w:val="21"/>
        </w:rPr>
        <w:br/>
      </w:r>
      <w:r w:rsidRPr="00973DFC">
        <w:rPr>
          <w:rFonts w:ascii="Arial" w:hAnsi="Arial" w:cs="Arial"/>
          <w:color w:val="2D2D2D"/>
          <w:spacing w:val="2"/>
          <w:sz w:val="21"/>
          <w:szCs w:val="21"/>
        </w:rPr>
        <w:br/>
      </w:r>
    </w:p>
    <w:p w:rsidR="00973DFC" w:rsidRPr="00973DFC" w:rsidRDefault="00973DFC" w:rsidP="00973DFC">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973DFC">
        <w:rPr>
          <w:rFonts w:ascii="Arial" w:hAnsi="Arial" w:cs="Arial"/>
          <w:color w:val="4C4C4C"/>
          <w:spacing w:val="2"/>
          <w:sz w:val="29"/>
          <w:szCs w:val="29"/>
        </w:rPr>
        <w:t>4.6 Порядок и условия предоставления социально-консультативной помощи</w:t>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4.6.1 Социально-консультативная помощь гражданам пожилого возраста и инвалидам является составной частью социального обслуживания и направлена на их адаптацию в обществе, ослабление социальной напряженности, создание благоприятных отношений в семье, а также на обеспечение взаимопонимания личности, семьи, общества и государства.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4.6.2. Социально-консультативная помощь гражданам пожилого возраста и инвалидам заключается в предоставлении им комплекса социальных услуг, направленных на их психологическую поддержку, активизацию усилий в решении собственных проблем.</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4.6.3. Порядок предоставления социально-консультативной помощи предусматривает оказание следующих видов социальных услуг:</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а) социально-бытовых (выявление лиц, нуждающихся в социально-консультативной помощи, работа с семьями, в которых живут граждане пожилого возраста и инвалиды, организация их досуга);</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б) социально-педагогических (консультативная помощь в обучении, профессиональной ориентации и трудоустройстве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в) социально-психологических (консультирование по вопросам профилактики различного рода социально-психологических отклонений, меры по формированию здоровых взаимоотношений и созданию благоприятной социальной среды для граждан пожилого возраста и инвалидов);</w:t>
      </w:r>
      <w:r w:rsidRPr="00973DFC">
        <w:rPr>
          <w:rFonts w:ascii="Arial" w:hAnsi="Arial" w:cs="Arial"/>
          <w:color w:val="2D2D2D"/>
          <w:spacing w:val="2"/>
          <w:sz w:val="21"/>
          <w:szCs w:val="21"/>
        </w:rPr>
        <w:br/>
      </w:r>
    </w:p>
    <w:p w:rsidR="00973DFC" w:rsidRPr="00973DFC" w:rsidRDefault="00973DFC" w:rsidP="00973DFC">
      <w:pPr>
        <w:shd w:val="clear" w:color="auto" w:fill="FFFFFF"/>
        <w:spacing w:line="315" w:lineRule="atLeast"/>
        <w:ind w:firstLine="0"/>
        <w:jc w:val="left"/>
        <w:textAlignment w:val="baseline"/>
        <w:rPr>
          <w:rFonts w:ascii="Arial" w:hAnsi="Arial" w:cs="Arial"/>
          <w:color w:val="2D2D2D"/>
          <w:spacing w:val="2"/>
          <w:sz w:val="21"/>
          <w:szCs w:val="21"/>
        </w:rPr>
      </w:pPr>
      <w:r w:rsidRPr="00973DFC">
        <w:rPr>
          <w:rFonts w:ascii="Arial" w:hAnsi="Arial" w:cs="Arial"/>
          <w:color w:val="2D2D2D"/>
          <w:spacing w:val="2"/>
          <w:sz w:val="21"/>
          <w:szCs w:val="21"/>
        </w:rPr>
        <w:t>г) социально-правовых (правовая помощь в пределах компетенции органов социального обслуживания,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w:t>
      </w:r>
      <w:r w:rsidRPr="00973DFC">
        <w:rPr>
          <w:rFonts w:ascii="Arial" w:hAnsi="Arial" w:cs="Arial"/>
          <w:color w:val="2D2D2D"/>
          <w:spacing w:val="2"/>
          <w:sz w:val="21"/>
          <w:szCs w:val="21"/>
        </w:rPr>
        <w:br/>
      </w:r>
      <w:r w:rsidRPr="00973DFC">
        <w:rPr>
          <w:rFonts w:ascii="Arial" w:hAnsi="Arial" w:cs="Arial"/>
          <w:color w:val="2D2D2D"/>
          <w:spacing w:val="2"/>
          <w:sz w:val="21"/>
          <w:szCs w:val="21"/>
        </w:rPr>
        <w:br/>
      </w:r>
      <w:r w:rsidRPr="00973DFC">
        <w:rPr>
          <w:rFonts w:ascii="Arial" w:hAnsi="Arial" w:cs="Arial"/>
          <w:color w:val="2D2D2D"/>
          <w:spacing w:val="2"/>
          <w:sz w:val="21"/>
          <w:szCs w:val="21"/>
        </w:rPr>
        <w:br/>
      </w:r>
      <w:r w:rsidRPr="00973DFC">
        <w:rPr>
          <w:rFonts w:ascii="Arial" w:hAnsi="Arial" w:cs="Arial"/>
          <w:color w:val="2D2D2D"/>
          <w:spacing w:val="2"/>
          <w:sz w:val="21"/>
          <w:szCs w:val="21"/>
        </w:rPr>
        <w:br/>
        <w:t>Электронный текст документа</w:t>
      </w:r>
      <w:r w:rsidRPr="00973DFC">
        <w:rPr>
          <w:rFonts w:ascii="Arial" w:hAnsi="Arial" w:cs="Arial"/>
          <w:color w:val="2D2D2D"/>
          <w:spacing w:val="2"/>
          <w:sz w:val="21"/>
          <w:szCs w:val="21"/>
        </w:rPr>
        <w:br/>
        <w:t>подготовлен АО “Кодекс” и сверен по:</w:t>
      </w:r>
      <w:r w:rsidRPr="00973DFC">
        <w:rPr>
          <w:rFonts w:ascii="Arial" w:hAnsi="Arial" w:cs="Arial"/>
          <w:color w:val="2D2D2D"/>
          <w:spacing w:val="2"/>
          <w:sz w:val="21"/>
          <w:szCs w:val="21"/>
        </w:rPr>
        <w:br/>
      </w:r>
      <w:r w:rsidRPr="00973DFC">
        <w:rPr>
          <w:rFonts w:ascii="Arial" w:hAnsi="Arial" w:cs="Arial"/>
          <w:color w:val="2D2D2D"/>
          <w:spacing w:val="2"/>
          <w:sz w:val="21"/>
          <w:szCs w:val="21"/>
        </w:rPr>
        <w:lastRenderedPageBreak/>
        <w:t>официальное издание</w:t>
      </w:r>
      <w:r w:rsidRPr="00973DFC">
        <w:rPr>
          <w:rFonts w:ascii="Arial" w:hAnsi="Arial" w:cs="Arial"/>
          <w:color w:val="2D2D2D"/>
          <w:spacing w:val="2"/>
          <w:sz w:val="21"/>
          <w:szCs w:val="21"/>
        </w:rPr>
        <w:br/>
        <w:t>М.: Стандартинформ, 2008</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FC"/>
    <w:rsid w:val="006D1EDA"/>
    <w:rsid w:val="00973DFC"/>
    <w:rsid w:val="009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973DFC"/>
    <w:pPr>
      <w:spacing w:before="100" w:beforeAutospacing="1" w:after="100" w:afterAutospacing="1" w:line="240" w:lineRule="auto"/>
      <w:ind w:firstLine="0"/>
      <w:jc w:val="left"/>
    </w:pPr>
    <w:rPr>
      <w:sz w:val="24"/>
      <w:szCs w:val="24"/>
    </w:rPr>
  </w:style>
  <w:style w:type="paragraph" w:customStyle="1" w:styleId="headertext">
    <w:name w:val="headertext"/>
    <w:basedOn w:val="a"/>
    <w:rsid w:val="00973DFC"/>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973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973DFC"/>
    <w:pPr>
      <w:spacing w:before="100" w:beforeAutospacing="1" w:after="100" w:afterAutospacing="1" w:line="240" w:lineRule="auto"/>
      <w:ind w:firstLine="0"/>
      <w:jc w:val="left"/>
    </w:pPr>
    <w:rPr>
      <w:sz w:val="24"/>
      <w:szCs w:val="24"/>
    </w:rPr>
  </w:style>
  <w:style w:type="paragraph" w:customStyle="1" w:styleId="headertext">
    <w:name w:val="headertext"/>
    <w:basedOn w:val="a"/>
    <w:rsid w:val="00973DFC"/>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97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84742">
      <w:bodyDiv w:val="1"/>
      <w:marLeft w:val="0"/>
      <w:marRight w:val="0"/>
      <w:marTop w:val="0"/>
      <w:marBottom w:val="0"/>
      <w:divBdr>
        <w:top w:val="none" w:sz="0" w:space="0" w:color="auto"/>
        <w:left w:val="none" w:sz="0" w:space="0" w:color="auto"/>
        <w:bottom w:val="none" w:sz="0" w:space="0" w:color="auto"/>
        <w:right w:val="none" w:sz="0" w:space="0" w:color="auto"/>
      </w:divBdr>
      <w:divsChild>
        <w:div w:id="17253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98051" TargetMode="External"/><Relationship Id="rId13" Type="http://schemas.openxmlformats.org/officeDocument/2006/relationships/hyperlink" Target="http://docs.cntd.ru/document/901836556" TargetMode="External"/><Relationship Id="rId18" Type="http://schemas.openxmlformats.org/officeDocument/2006/relationships/hyperlink" Target="http://docs.cntd.ru/document/120003439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1200038794" TargetMode="External"/><Relationship Id="rId12" Type="http://schemas.openxmlformats.org/officeDocument/2006/relationships/hyperlink" Target="http://docs.cntd.ru/document/9014865" TargetMode="External"/><Relationship Id="rId17" Type="http://schemas.openxmlformats.org/officeDocument/2006/relationships/hyperlink" Target="http://docs.cntd.ru/document/1200043127" TargetMode="External"/><Relationship Id="rId2" Type="http://schemas.openxmlformats.org/officeDocument/2006/relationships/styles" Target="styles.xml"/><Relationship Id="rId16" Type="http://schemas.openxmlformats.org/officeDocument/2006/relationships/hyperlink" Target="http://docs.cntd.ru/document/1200043280" TargetMode="External"/><Relationship Id="rId20" Type="http://schemas.openxmlformats.org/officeDocument/2006/relationships/hyperlink" Target="http://docs.cntd.ru/document/1200034399" TargetMode="Externa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9014513" TargetMode="External"/><Relationship Id="rId5" Type="http://schemas.openxmlformats.org/officeDocument/2006/relationships/webSettings" Target="webSettings.xml"/><Relationship Id="rId15" Type="http://schemas.openxmlformats.org/officeDocument/2006/relationships/hyperlink" Target="http://docs.cntd.ru/document/1200043127" TargetMode="External"/><Relationship Id="rId10" Type="http://schemas.openxmlformats.org/officeDocument/2006/relationships/hyperlink" Target="http://docs.cntd.ru/document/9012648" TargetMode="External"/><Relationship Id="rId19" Type="http://schemas.openxmlformats.org/officeDocument/2006/relationships/hyperlink" Target="http://docs.cntd.ru/document/1200043280" TargetMode="External"/><Relationship Id="rId4" Type="http://schemas.openxmlformats.org/officeDocument/2006/relationships/settings" Target="settings.xml"/><Relationship Id="rId9" Type="http://schemas.openxmlformats.org/officeDocument/2006/relationships/hyperlink" Target="http://docs.cntd.ru/document/9010197" TargetMode="External"/><Relationship Id="rId14" Type="http://schemas.openxmlformats.org/officeDocument/2006/relationships/hyperlink" Target="http://docs.cntd.ru/document/12000343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2019-06-13T05:45:00Z</dcterms:created>
  <dcterms:modified xsi:type="dcterms:W3CDTF">2019-06-13T05:45:00Z</dcterms:modified>
</cp:coreProperties>
</file>